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BB3" w:rsidRPr="002A2F6C" w:rsidRDefault="007A5BB3" w:rsidP="007A5BB3">
      <w:pPr>
        <w:spacing w:after="0" w:line="360" w:lineRule="auto"/>
        <w:jc w:val="center"/>
        <w:rPr>
          <w:rFonts w:ascii="Times New Roman" w:hAnsi="Times New Roman" w:cs="Times New Roman"/>
          <w:sz w:val="28"/>
          <w:szCs w:val="28"/>
          <w:u w:val="single"/>
        </w:rPr>
      </w:pPr>
      <w:r w:rsidRPr="007A5BB3">
        <w:rPr>
          <w:rFonts w:ascii="Times New Roman" w:hAnsi="Times New Roman" w:cs="Times New Roman"/>
          <w:sz w:val="28"/>
          <w:szCs w:val="28"/>
        </w:rPr>
        <w:t>Тема 5.</w:t>
      </w:r>
      <w:r w:rsidR="0099589E" w:rsidRPr="007A5BB3">
        <w:rPr>
          <w:rFonts w:ascii="Times New Roman" w:hAnsi="Times New Roman" w:cs="Times New Roman"/>
          <w:sz w:val="28"/>
          <w:szCs w:val="28"/>
        </w:rPr>
        <w:t xml:space="preserve"> Финансовая безопасность в сфере страхования </w:t>
      </w:r>
      <w:r w:rsidRPr="007A5BB3">
        <w:rPr>
          <w:rFonts w:ascii="Times New Roman" w:hAnsi="Times New Roman" w:cs="Times New Roman"/>
          <w:sz w:val="28"/>
          <w:szCs w:val="28"/>
        </w:rPr>
        <w:t>и ее обеспечение</w:t>
      </w:r>
      <w:r w:rsidR="006D482D">
        <w:rPr>
          <w:rFonts w:ascii="Times New Roman" w:hAnsi="Times New Roman" w:cs="Times New Roman"/>
          <w:sz w:val="28"/>
          <w:szCs w:val="28"/>
        </w:rPr>
        <w:t xml:space="preserve"> </w:t>
      </w:r>
    </w:p>
    <w:p w:rsidR="0005345D" w:rsidRDefault="0005345D" w:rsidP="0099589E">
      <w:pPr>
        <w:spacing w:after="0" w:line="360" w:lineRule="auto"/>
        <w:ind w:firstLine="709"/>
        <w:contextualSpacing/>
        <w:jc w:val="center"/>
        <w:rPr>
          <w:rFonts w:ascii="Times New Roman" w:hAnsi="Times New Roman" w:cs="Times New Roman"/>
          <w:sz w:val="28"/>
          <w:szCs w:val="28"/>
        </w:rPr>
      </w:pPr>
    </w:p>
    <w:p w:rsidR="007A5BB3" w:rsidRPr="00396BE3" w:rsidRDefault="007A5BB3" w:rsidP="00396BE3">
      <w:pPr>
        <w:pStyle w:val="a3"/>
        <w:numPr>
          <w:ilvl w:val="0"/>
          <w:numId w:val="5"/>
        </w:numPr>
        <w:spacing w:after="0" w:line="360" w:lineRule="auto"/>
        <w:rPr>
          <w:rFonts w:ascii="Times New Roman" w:hAnsi="Times New Roman" w:cs="Times New Roman"/>
          <w:sz w:val="28"/>
          <w:szCs w:val="28"/>
        </w:rPr>
      </w:pPr>
      <w:r w:rsidRPr="00396BE3">
        <w:rPr>
          <w:rFonts w:ascii="Times New Roman" w:hAnsi="Times New Roman" w:cs="Times New Roman"/>
          <w:sz w:val="28"/>
          <w:szCs w:val="28"/>
        </w:rPr>
        <w:t xml:space="preserve">Финансовая безопасность в сфере страхования </w:t>
      </w:r>
    </w:p>
    <w:p w:rsidR="00396BE3" w:rsidRPr="002C7E9A" w:rsidRDefault="00396BE3" w:rsidP="002C7E9A">
      <w:pPr>
        <w:pStyle w:val="a3"/>
        <w:numPr>
          <w:ilvl w:val="0"/>
          <w:numId w:val="5"/>
        </w:numPr>
        <w:spacing w:after="0" w:line="360" w:lineRule="auto"/>
        <w:jc w:val="both"/>
        <w:rPr>
          <w:rFonts w:ascii="Times New Roman" w:hAnsi="Times New Roman" w:cs="Times New Roman"/>
          <w:b/>
          <w:sz w:val="28"/>
          <w:szCs w:val="28"/>
        </w:rPr>
      </w:pPr>
      <w:r w:rsidRPr="002C7E9A">
        <w:rPr>
          <w:rFonts w:ascii="Times New Roman" w:hAnsi="Times New Roman" w:cs="Times New Roman"/>
          <w:sz w:val="28"/>
          <w:szCs w:val="28"/>
        </w:rPr>
        <w:t>Анализ деятельности страховых организаций как способ управления финансовой безопасностью</w:t>
      </w:r>
      <w:r w:rsidR="00421AB9" w:rsidRPr="002C7E9A">
        <w:rPr>
          <w:rFonts w:ascii="Times New Roman" w:hAnsi="Times New Roman" w:cs="Times New Roman"/>
          <w:sz w:val="28"/>
          <w:szCs w:val="28"/>
        </w:rPr>
        <w:t xml:space="preserve"> </w:t>
      </w:r>
    </w:p>
    <w:p w:rsidR="002C7E9A" w:rsidRPr="002C7E9A" w:rsidRDefault="002C7E9A" w:rsidP="002C7E9A">
      <w:pPr>
        <w:pStyle w:val="a3"/>
        <w:spacing w:after="0" w:line="360" w:lineRule="auto"/>
        <w:rPr>
          <w:rFonts w:ascii="Times New Roman" w:hAnsi="Times New Roman" w:cs="Times New Roman"/>
          <w:b/>
          <w:sz w:val="28"/>
          <w:szCs w:val="28"/>
        </w:rPr>
      </w:pPr>
    </w:p>
    <w:p w:rsidR="006D482D" w:rsidRPr="002A2F6C" w:rsidRDefault="00396BE3" w:rsidP="006D482D">
      <w:pPr>
        <w:spacing w:after="0" w:line="360" w:lineRule="auto"/>
        <w:jc w:val="center"/>
        <w:rPr>
          <w:rFonts w:ascii="Times New Roman" w:hAnsi="Times New Roman" w:cs="Times New Roman"/>
          <w:sz w:val="28"/>
          <w:szCs w:val="28"/>
          <w:u w:val="single"/>
        </w:rPr>
      </w:pPr>
      <w:r w:rsidRPr="00396BE3">
        <w:rPr>
          <w:rFonts w:ascii="Times New Roman" w:hAnsi="Times New Roman" w:cs="Times New Roman"/>
          <w:b/>
          <w:sz w:val="28"/>
          <w:szCs w:val="28"/>
        </w:rPr>
        <w:t>1. Финансовая безопасность в сфере страхования</w:t>
      </w:r>
      <w:r w:rsidR="006D482D">
        <w:rPr>
          <w:rFonts w:ascii="Times New Roman" w:hAnsi="Times New Roman" w:cs="Times New Roman"/>
          <w:b/>
          <w:sz w:val="28"/>
          <w:szCs w:val="28"/>
        </w:rPr>
        <w:t xml:space="preserve"> </w:t>
      </w:r>
      <w:r w:rsidR="002A2F6C" w:rsidRPr="002A2F6C">
        <w:rPr>
          <w:rFonts w:ascii="Times New Roman" w:hAnsi="Times New Roman" w:cs="Times New Roman"/>
          <w:sz w:val="28"/>
          <w:szCs w:val="28"/>
          <w:u w:val="single"/>
        </w:rPr>
        <w:t>(</w:t>
      </w:r>
      <w:proofErr w:type="gramStart"/>
      <w:r w:rsidR="002C7E9A">
        <w:rPr>
          <w:rFonts w:ascii="Times New Roman" w:hAnsi="Times New Roman" w:cs="Times New Roman"/>
          <w:sz w:val="28"/>
          <w:szCs w:val="28"/>
          <w:u w:val="single"/>
        </w:rPr>
        <w:t>рассмотрен</w:t>
      </w:r>
      <w:proofErr w:type="gramEnd"/>
      <w:r w:rsidR="002C7E9A">
        <w:rPr>
          <w:rFonts w:ascii="Times New Roman" w:hAnsi="Times New Roman" w:cs="Times New Roman"/>
          <w:sz w:val="28"/>
          <w:szCs w:val="28"/>
          <w:u w:val="single"/>
        </w:rPr>
        <w:t xml:space="preserve"> в лекции</w:t>
      </w:r>
      <w:r w:rsidR="002A2F6C" w:rsidRPr="002A2F6C">
        <w:rPr>
          <w:rFonts w:ascii="Times New Roman" w:hAnsi="Times New Roman" w:cs="Times New Roman"/>
          <w:sz w:val="28"/>
          <w:szCs w:val="28"/>
          <w:u w:val="single"/>
        </w:rPr>
        <w:t>)</w:t>
      </w:r>
    </w:p>
    <w:p w:rsidR="0005345D" w:rsidRDefault="0005345D" w:rsidP="0005345D">
      <w:pPr>
        <w:tabs>
          <w:tab w:val="left" w:pos="3198"/>
        </w:tabs>
        <w:spacing w:after="0" w:line="360" w:lineRule="auto"/>
        <w:ind w:firstLine="709"/>
        <w:jc w:val="both"/>
        <w:rPr>
          <w:rFonts w:ascii="Times New Roman" w:eastAsiaTheme="minorEastAsia" w:hAnsi="Times New Roman" w:cs="Times New Roman"/>
          <w:sz w:val="28"/>
          <w:szCs w:val="28"/>
        </w:rPr>
      </w:pPr>
    </w:p>
    <w:p w:rsidR="0005345D" w:rsidRPr="002C7E9A" w:rsidRDefault="00396BE3" w:rsidP="0005345D">
      <w:pPr>
        <w:tabs>
          <w:tab w:val="left" w:pos="3198"/>
        </w:tabs>
        <w:spacing w:after="0" w:line="360" w:lineRule="auto"/>
        <w:ind w:firstLine="709"/>
        <w:jc w:val="center"/>
        <w:rPr>
          <w:rFonts w:ascii="Times New Roman" w:eastAsiaTheme="minorEastAsia" w:hAnsi="Times New Roman" w:cs="Times New Roman"/>
          <w:sz w:val="28"/>
          <w:szCs w:val="28"/>
          <w:u w:val="single"/>
        </w:rPr>
      </w:pPr>
      <w:r w:rsidRPr="00F03E07">
        <w:rPr>
          <w:rFonts w:ascii="Times New Roman" w:eastAsiaTheme="minorEastAsia" w:hAnsi="Times New Roman" w:cs="Times New Roman"/>
          <w:b/>
          <w:sz w:val="28"/>
          <w:szCs w:val="28"/>
        </w:rPr>
        <w:t>2.</w:t>
      </w:r>
      <w:r w:rsidR="0005345D" w:rsidRPr="00F03E07">
        <w:rPr>
          <w:rFonts w:ascii="Times New Roman" w:eastAsiaTheme="minorEastAsia" w:hAnsi="Times New Roman" w:cs="Times New Roman"/>
          <w:b/>
          <w:sz w:val="28"/>
          <w:szCs w:val="28"/>
        </w:rPr>
        <w:t xml:space="preserve"> Анализ деятельности страховых организаций как способ управления финансовой безопасностью</w:t>
      </w:r>
      <w:r w:rsidR="002C7E9A">
        <w:rPr>
          <w:rFonts w:ascii="Times New Roman" w:eastAsiaTheme="minorEastAsia" w:hAnsi="Times New Roman" w:cs="Times New Roman"/>
          <w:b/>
          <w:sz w:val="28"/>
          <w:szCs w:val="28"/>
        </w:rPr>
        <w:t xml:space="preserve"> </w:t>
      </w:r>
      <w:r w:rsidR="002C7E9A" w:rsidRPr="002C7E9A">
        <w:rPr>
          <w:rFonts w:ascii="Times New Roman" w:eastAsiaTheme="minorEastAsia" w:hAnsi="Times New Roman" w:cs="Times New Roman"/>
          <w:sz w:val="28"/>
          <w:szCs w:val="28"/>
          <w:u w:val="single"/>
        </w:rPr>
        <w:t>(продолжение)</w:t>
      </w:r>
    </w:p>
    <w:p w:rsidR="0031685B" w:rsidRPr="00F03E07" w:rsidRDefault="0031685B" w:rsidP="0005345D">
      <w:pPr>
        <w:tabs>
          <w:tab w:val="left" w:pos="3198"/>
        </w:tabs>
        <w:spacing w:after="0" w:line="360" w:lineRule="auto"/>
        <w:ind w:firstLine="709"/>
        <w:jc w:val="center"/>
        <w:rPr>
          <w:rFonts w:ascii="Times New Roman" w:eastAsiaTheme="minorEastAsia" w:hAnsi="Times New Roman" w:cs="Times New Roman"/>
          <w:sz w:val="28"/>
          <w:szCs w:val="28"/>
        </w:rPr>
      </w:pPr>
    </w:p>
    <w:p w:rsidR="0005345D" w:rsidRPr="002C7E9A" w:rsidRDefault="0005345D" w:rsidP="0005345D">
      <w:pPr>
        <w:tabs>
          <w:tab w:val="left" w:pos="3198"/>
        </w:tabs>
        <w:spacing w:after="0" w:line="360" w:lineRule="auto"/>
        <w:ind w:firstLine="709"/>
        <w:jc w:val="both"/>
        <w:rPr>
          <w:rFonts w:ascii="Times New Roman" w:eastAsiaTheme="minorEastAsia" w:hAnsi="Times New Roman" w:cs="Times New Roman"/>
          <w:sz w:val="28"/>
          <w:szCs w:val="28"/>
        </w:rPr>
      </w:pPr>
      <w:bookmarkStart w:id="0" w:name="_GoBack"/>
      <w:r w:rsidRPr="002C7E9A">
        <w:rPr>
          <w:rFonts w:ascii="Times New Roman" w:eastAsiaTheme="minorEastAsia" w:hAnsi="Times New Roman" w:cs="Times New Roman"/>
          <w:sz w:val="28"/>
          <w:szCs w:val="28"/>
        </w:rPr>
        <w:t>Анализ имущественного и финансового потенциала включает оценку динамики и структуры активов, капитала и обязательств. При этом учитывается, что основную массу активов образуют средства по страховым услугам, исходя из специфики деятельности. Анализ основных средств проводится по традиционной методике, специфика заключается в составе и структуре основных фондов страховой организации. Характер деятельности страховой организации не требует большого количества основных производственных фондов, но для деятельности необходимо административное здание, компьютерная техника и другое офисное оборудование.</w:t>
      </w:r>
    </w:p>
    <w:p w:rsidR="0005345D" w:rsidRPr="002C7E9A" w:rsidRDefault="0005345D" w:rsidP="0005345D">
      <w:pPr>
        <w:tabs>
          <w:tab w:val="left" w:pos="3198"/>
        </w:tabs>
        <w:spacing w:after="0" w:line="360" w:lineRule="auto"/>
        <w:ind w:firstLine="709"/>
        <w:jc w:val="both"/>
        <w:rPr>
          <w:rFonts w:ascii="Times New Roman" w:eastAsiaTheme="minorEastAsia" w:hAnsi="Times New Roman" w:cs="Times New Roman"/>
          <w:sz w:val="28"/>
          <w:szCs w:val="28"/>
        </w:rPr>
      </w:pPr>
      <w:r w:rsidRPr="002C7E9A">
        <w:rPr>
          <w:rFonts w:ascii="Times New Roman" w:eastAsiaTheme="minorEastAsia" w:hAnsi="Times New Roman" w:cs="Times New Roman"/>
          <w:sz w:val="28"/>
          <w:szCs w:val="28"/>
        </w:rPr>
        <w:t>Материальные ресурсы страховой организации, как правило, связаны с приобретением, хранением, использованием расходных материалов, которые необходимы для страховой деятельности и включены в группу расходов по ведению дела. Поэтому их анализ можно проводить в составе расходов страховой организации.</w:t>
      </w:r>
    </w:p>
    <w:p w:rsidR="0005345D" w:rsidRPr="002C7E9A" w:rsidRDefault="0005345D" w:rsidP="0005345D">
      <w:pPr>
        <w:tabs>
          <w:tab w:val="left" w:pos="3198"/>
        </w:tabs>
        <w:spacing w:after="0" w:line="360" w:lineRule="auto"/>
        <w:ind w:firstLine="709"/>
        <w:jc w:val="both"/>
        <w:rPr>
          <w:rFonts w:ascii="Times New Roman" w:eastAsiaTheme="minorEastAsia" w:hAnsi="Times New Roman" w:cs="Times New Roman"/>
          <w:sz w:val="28"/>
          <w:szCs w:val="28"/>
        </w:rPr>
      </w:pPr>
      <w:r w:rsidRPr="002C7E9A">
        <w:rPr>
          <w:rFonts w:ascii="Times New Roman" w:eastAsiaTheme="minorEastAsia" w:hAnsi="Times New Roman" w:cs="Times New Roman"/>
          <w:sz w:val="28"/>
          <w:szCs w:val="28"/>
        </w:rPr>
        <w:t xml:space="preserve">Анализ трудовых ресурсов страховой организации проводится по традиционной программе. Особенности связаны с категориями персонала организации; измерением показателя производительности труда (количество </w:t>
      </w:r>
      <w:r w:rsidRPr="002C7E9A">
        <w:rPr>
          <w:rFonts w:ascii="Times New Roman" w:eastAsiaTheme="minorEastAsia" w:hAnsi="Times New Roman" w:cs="Times New Roman"/>
          <w:sz w:val="28"/>
          <w:szCs w:val="28"/>
        </w:rPr>
        <w:lastRenderedPageBreak/>
        <w:t>заключенных договоров или сумма страховых премий, приходящихся на одного агента, брокера и одного работника организации).</w:t>
      </w:r>
    </w:p>
    <w:p w:rsidR="0005345D" w:rsidRPr="002C7E9A" w:rsidRDefault="0005345D" w:rsidP="0005345D">
      <w:pPr>
        <w:tabs>
          <w:tab w:val="left" w:pos="3198"/>
        </w:tabs>
        <w:spacing w:after="0" w:line="360" w:lineRule="auto"/>
        <w:ind w:firstLine="709"/>
        <w:jc w:val="both"/>
        <w:rPr>
          <w:rFonts w:ascii="Times New Roman" w:eastAsiaTheme="minorEastAsia" w:hAnsi="Times New Roman" w:cs="Times New Roman"/>
          <w:sz w:val="28"/>
          <w:szCs w:val="28"/>
        </w:rPr>
      </w:pPr>
      <w:r w:rsidRPr="002C7E9A">
        <w:rPr>
          <w:rFonts w:ascii="Times New Roman" w:eastAsiaTheme="minorEastAsia" w:hAnsi="Times New Roman" w:cs="Times New Roman"/>
          <w:sz w:val="28"/>
          <w:szCs w:val="28"/>
        </w:rPr>
        <w:t>Анализ результатов финансово-хозяйственной деятельности включает в себя анализ динамики и структуры доходов, расходов, прибыли в их составе и составе по видам деятельности и видам сделок. Наряду с традиционным горизонтальным и вертикальным анализом состава доходов и расходов страховые организации проводят анализ по видам деятельности, по видам страхования и характеру страховых операций. Основным компонентом дохода страховой организации являются страховые взносы. Поэтому необходим подробный анализ их динамики, структуры и анализа формирования стоимости страховых услуг. Основной вес в структуре страховой премии – нетто-ставка, занимающая 60-90% от валовой ставки страхового тарифа. Незначительная часть (10-20%) – это надбавка на прибыль, которая формирует финансовый результат страховой организации. Поэтому факторный анализ брутто-ставки (валовой ставки) страхового тарифа должен иметь первостепенное значение при анализе формирования дохода страховой организации. Нетто-ставка (чистая ставка) определяет участие страховой организации в создании страхового фонда и предназначена для покрытия ущерба, поэтому соотношение между чистой ставкой и надбавкой на прибыль должно подвергаться критическому анализу.</w:t>
      </w:r>
    </w:p>
    <w:p w:rsidR="0005345D" w:rsidRPr="002C7E9A" w:rsidRDefault="0005345D" w:rsidP="0005345D">
      <w:pPr>
        <w:tabs>
          <w:tab w:val="left" w:pos="3198"/>
        </w:tabs>
        <w:spacing w:after="0" w:line="360" w:lineRule="auto"/>
        <w:ind w:firstLine="709"/>
        <w:jc w:val="both"/>
        <w:rPr>
          <w:rFonts w:ascii="Times New Roman" w:eastAsiaTheme="minorEastAsia" w:hAnsi="Times New Roman" w:cs="Times New Roman"/>
          <w:sz w:val="28"/>
          <w:szCs w:val="28"/>
        </w:rPr>
      </w:pPr>
      <w:r w:rsidRPr="002C7E9A">
        <w:rPr>
          <w:rFonts w:ascii="Times New Roman" w:eastAsiaTheme="minorEastAsia" w:hAnsi="Times New Roman" w:cs="Times New Roman"/>
          <w:sz w:val="28"/>
          <w:szCs w:val="28"/>
        </w:rPr>
        <w:t xml:space="preserve">Состав расходов страховой организации специфичен. При анализе используются различные классификационные характеристики доходов и расходов страховой организации, что позволяет всесторонне рассмотреть их формирование. Распределение затрат, связанных с прямым страхованием, передача рисков в перестрахование и принятие рисков при перестраховании. Анализ прямых затрат на виды страхования: страхование жизни и страхование, отличное от страхования жизни, а также другие расходы, не связанные с договорами страхования. В рамках каждого вида страхования </w:t>
      </w:r>
      <w:r w:rsidRPr="002C7E9A">
        <w:rPr>
          <w:rFonts w:ascii="Times New Roman" w:eastAsiaTheme="minorEastAsia" w:hAnsi="Times New Roman" w:cs="Times New Roman"/>
          <w:sz w:val="28"/>
          <w:szCs w:val="28"/>
        </w:rPr>
        <w:lastRenderedPageBreak/>
        <w:t xml:space="preserve">проводится анализ расходов на страховые операции: прямое страхование, </w:t>
      </w:r>
      <w:proofErr w:type="spellStart"/>
      <w:r w:rsidRPr="002C7E9A">
        <w:rPr>
          <w:rFonts w:ascii="Times New Roman" w:eastAsiaTheme="minorEastAsia" w:hAnsi="Times New Roman" w:cs="Times New Roman"/>
          <w:sz w:val="28"/>
          <w:szCs w:val="28"/>
        </w:rPr>
        <w:t>сострахование</w:t>
      </w:r>
      <w:proofErr w:type="spellEnd"/>
      <w:r w:rsidRPr="002C7E9A">
        <w:rPr>
          <w:rFonts w:ascii="Times New Roman" w:eastAsiaTheme="minorEastAsia" w:hAnsi="Times New Roman" w:cs="Times New Roman"/>
          <w:sz w:val="28"/>
          <w:szCs w:val="28"/>
        </w:rPr>
        <w:t>, перестрахование.</w:t>
      </w:r>
    </w:p>
    <w:p w:rsidR="0005345D" w:rsidRPr="002C7E9A" w:rsidRDefault="0005345D" w:rsidP="0005345D">
      <w:pPr>
        <w:tabs>
          <w:tab w:val="left" w:pos="3198"/>
        </w:tabs>
        <w:spacing w:after="0" w:line="360" w:lineRule="auto"/>
        <w:ind w:firstLine="709"/>
        <w:jc w:val="both"/>
        <w:rPr>
          <w:rFonts w:ascii="Times New Roman" w:eastAsiaTheme="minorEastAsia" w:hAnsi="Times New Roman" w:cs="Times New Roman"/>
          <w:sz w:val="28"/>
          <w:szCs w:val="28"/>
        </w:rPr>
      </w:pPr>
      <w:r w:rsidRPr="002C7E9A">
        <w:rPr>
          <w:rFonts w:ascii="Times New Roman" w:eastAsiaTheme="minorEastAsia" w:hAnsi="Times New Roman" w:cs="Times New Roman"/>
          <w:sz w:val="28"/>
          <w:szCs w:val="28"/>
        </w:rPr>
        <w:t>В структуре совокупных брутто-выплат выделяют нетто-выплаты (за исключением доли перестраховщика), так как они характеризуют размер страховой ответственности компании. Особое внимание уделяется установлению в общем объеме выплат доли собственной страховой ответственности компании и доли ответственности перестраховщиков, при этом в текущие затраты включается величина убытков за вычетом нетто-перестрахования.</w:t>
      </w:r>
    </w:p>
    <w:p w:rsidR="0005345D" w:rsidRPr="002C7E9A" w:rsidRDefault="0005345D" w:rsidP="0005345D">
      <w:pPr>
        <w:tabs>
          <w:tab w:val="left" w:pos="3198"/>
        </w:tabs>
        <w:spacing w:after="0" w:line="360" w:lineRule="auto"/>
        <w:ind w:firstLine="709"/>
        <w:jc w:val="both"/>
        <w:rPr>
          <w:rFonts w:ascii="Times New Roman" w:eastAsiaTheme="minorEastAsia" w:hAnsi="Times New Roman" w:cs="Times New Roman"/>
          <w:sz w:val="28"/>
          <w:szCs w:val="28"/>
        </w:rPr>
      </w:pPr>
      <w:r w:rsidRPr="002C7E9A">
        <w:rPr>
          <w:rFonts w:ascii="Times New Roman" w:eastAsiaTheme="minorEastAsia" w:hAnsi="Times New Roman" w:cs="Times New Roman"/>
          <w:sz w:val="28"/>
          <w:szCs w:val="28"/>
        </w:rPr>
        <w:t>Спецификой комплексного экономического анализа является анализ страхового портфеля (его состава и структуры) и маркетинговый анализ рынка страховых услуг.</w:t>
      </w:r>
    </w:p>
    <w:p w:rsidR="0005345D" w:rsidRPr="002C7E9A" w:rsidRDefault="0005345D" w:rsidP="0005345D">
      <w:pPr>
        <w:tabs>
          <w:tab w:val="left" w:pos="3198"/>
        </w:tabs>
        <w:spacing w:after="0" w:line="360" w:lineRule="auto"/>
        <w:ind w:firstLine="709"/>
        <w:jc w:val="both"/>
        <w:rPr>
          <w:rFonts w:ascii="Times New Roman" w:eastAsiaTheme="minorEastAsia" w:hAnsi="Times New Roman" w:cs="Times New Roman"/>
          <w:sz w:val="28"/>
          <w:szCs w:val="28"/>
        </w:rPr>
      </w:pPr>
      <w:r w:rsidRPr="002C7E9A">
        <w:rPr>
          <w:rFonts w:ascii="Times New Roman" w:eastAsiaTheme="minorEastAsia" w:hAnsi="Times New Roman" w:cs="Times New Roman"/>
          <w:sz w:val="28"/>
          <w:szCs w:val="28"/>
        </w:rPr>
        <w:t xml:space="preserve">Особенность анализа финансового состояния страховых организаций заключается, прежде всего, в различиях структуры баланса страховщика в части актива и пассива по сравнению с построением баланса по форме №1. В силу этого для использования традиционных подходов к анализу баланса страховой организации необходимо сделать перегруппированный аналитический баланс-нетто, в котором убираются коррелирующие статьи одновременно по активу и пассиву, а статьи брутто-баланса </w:t>
      </w:r>
      <w:proofErr w:type="spellStart"/>
      <w:r w:rsidRPr="002C7E9A">
        <w:rPr>
          <w:rFonts w:ascii="Times New Roman" w:eastAsiaTheme="minorEastAsia" w:hAnsi="Times New Roman" w:cs="Times New Roman"/>
          <w:sz w:val="28"/>
          <w:szCs w:val="28"/>
        </w:rPr>
        <w:t>агрегируются</w:t>
      </w:r>
      <w:proofErr w:type="spellEnd"/>
      <w:r w:rsidRPr="002C7E9A">
        <w:rPr>
          <w:rFonts w:ascii="Times New Roman" w:eastAsiaTheme="minorEastAsia" w:hAnsi="Times New Roman" w:cs="Times New Roman"/>
          <w:sz w:val="28"/>
          <w:szCs w:val="28"/>
        </w:rPr>
        <w:t xml:space="preserve"> по экономическому содержанию.</w:t>
      </w:r>
    </w:p>
    <w:p w:rsidR="0005345D" w:rsidRPr="002C7E9A" w:rsidRDefault="0005345D" w:rsidP="0005345D">
      <w:pPr>
        <w:tabs>
          <w:tab w:val="left" w:pos="3198"/>
        </w:tabs>
        <w:spacing w:after="0" w:line="360" w:lineRule="auto"/>
        <w:ind w:firstLine="709"/>
        <w:jc w:val="both"/>
        <w:rPr>
          <w:rFonts w:ascii="Times New Roman" w:eastAsiaTheme="minorEastAsia" w:hAnsi="Times New Roman" w:cs="Times New Roman"/>
          <w:sz w:val="28"/>
          <w:szCs w:val="28"/>
        </w:rPr>
      </w:pPr>
      <w:r w:rsidRPr="002C7E9A">
        <w:rPr>
          <w:rFonts w:ascii="Times New Roman" w:eastAsiaTheme="minorEastAsia" w:hAnsi="Times New Roman" w:cs="Times New Roman"/>
          <w:sz w:val="28"/>
          <w:szCs w:val="28"/>
        </w:rPr>
        <w:t xml:space="preserve">В отличие от структуры баланса (форма №1), где все активы подразделяются на </w:t>
      </w:r>
      <w:proofErr w:type="spellStart"/>
      <w:r w:rsidRPr="002C7E9A">
        <w:rPr>
          <w:rFonts w:ascii="Times New Roman" w:eastAsiaTheme="minorEastAsia" w:hAnsi="Times New Roman" w:cs="Times New Roman"/>
          <w:sz w:val="28"/>
          <w:szCs w:val="28"/>
        </w:rPr>
        <w:t>внеоборотные</w:t>
      </w:r>
      <w:proofErr w:type="spellEnd"/>
      <w:r w:rsidRPr="002C7E9A">
        <w:rPr>
          <w:rFonts w:ascii="Times New Roman" w:eastAsiaTheme="minorEastAsia" w:hAnsi="Times New Roman" w:cs="Times New Roman"/>
          <w:sz w:val="28"/>
          <w:szCs w:val="28"/>
        </w:rPr>
        <w:t xml:space="preserve"> и оборотные, в балансе страховой организации (форма №1-страховщик) такой четкой структуризации нет и даже в перегруппированном балансе выделяют следующие группы активов: </w:t>
      </w:r>
      <w:proofErr w:type="spellStart"/>
      <w:r w:rsidRPr="002C7E9A">
        <w:rPr>
          <w:rFonts w:ascii="Times New Roman" w:eastAsiaTheme="minorEastAsia" w:hAnsi="Times New Roman" w:cs="Times New Roman"/>
          <w:sz w:val="28"/>
          <w:szCs w:val="28"/>
        </w:rPr>
        <w:t>внеоборотные</w:t>
      </w:r>
      <w:proofErr w:type="spellEnd"/>
      <w:r w:rsidRPr="002C7E9A">
        <w:rPr>
          <w:rFonts w:ascii="Times New Roman" w:eastAsiaTheme="minorEastAsia" w:hAnsi="Times New Roman" w:cs="Times New Roman"/>
          <w:sz w:val="28"/>
          <w:szCs w:val="28"/>
        </w:rPr>
        <w:t xml:space="preserve"> активы, материальные запасы, финансовые вложения, расчеты, денежные средства. Такая структуризация имущества определяет особенности анализа его состава и структуры. Наибольшее внимание по данным баланса страховщика уделяется анализу финансовых вложений и краткосрочных инвестиций. Их наличие и положительная динамика, с одной стороны, говорят о возможности организации вложить свободные средства, с </w:t>
      </w:r>
      <w:r w:rsidRPr="002C7E9A">
        <w:rPr>
          <w:rFonts w:ascii="Times New Roman" w:eastAsiaTheme="minorEastAsia" w:hAnsi="Times New Roman" w:cs="Times New Roman"/>
          <w:sz w:val="28"/>
          <w:szCs w:val="28"/>
        </w:rPr>
        <w:lastRenderedPageBreak/>
        <w:t>другой – указывают на опасность роста долгосрочных вложений, что связано с влиянием фактора изменения стоимости денег во времени. Вложения обеспечивают регулярный доход страховой организации, а эффективность их использования отражает оптимальность инвестиционной политики [15].</w:t>
      </w:r>
    </w:p>
    <w:p w:rsidR="0005345D" w:rsidRPr="002C7E9A" w:rsidRDefault="0005345D" w:rsidP="0005345D">
      <w:pPr>
        <w:tabs>
          <w:tab w:val="left" w:pos="3198"/>
        </w:tabs>
        <w:spacing w:after="0" w:line="360" w:lineRule="auto"/>
        <w:ind w:firstLine="709"/>
        <w:jc w:val="both"/>
        <w:rPr>
          <w:rFonts w:ascii="Times New Roman" w:eastAsiaTheme="minorEastAsia" w:hAnsi="Times New Roman" w:cs="Times New Roman"/>
          <w:sz w:val="28"/>
          <w:szCs w:val="28"/>
        </w:rPr>
      </w:pPr>
      <w:r w:rsidRPr="002C7E9A">
        <w:rPr>
          <w:rFonts w:ascii="Times New Roman" w:eastAsiaTheme="minorEastAsia" w:hAnsi="Times New Roman" w:cs="Times New Roman"/>
          <w:sz w:val="28"/>
          <w:szCs w:val="28"/>
        </w:rPr>
        <w:t>В связи с высокой значимостью результатов инвестиционной деятельности при анализе состава, структуры, динамики денежных средств страховой организации особое внимание следует уделить анализу потоков от инвестиций, особенно из инвестиционных резервов.</w:t>
      </w:r>
    </w:p>
    <w:p w:rsidR="0005345D" w:rsidRPr="002C7E9A" w:rsidRDefault="0005345D" w:rsidP="0005345D">
      <w:pPr>
        <w:tabs>
          <w:tab w:val="left" w:pos="3198"/>
        </w:tabs>
        <w:spacing w:after="0" w:line="360" w:lineRule="auto"/>
        <w:ind w:firstLine="709"/>
        <w:jc w:val="both"/>
        <w:rPr>
          <w:rFonts w:ascii="Times New Roman" w:eastAsiaTheme="minorEastAsia" w:hAnsi="Times New Roman" w:cs="Times New Roman"/>
          <w:sz w:val="28"/>
          <w:szCs w:val="28"/>
        </w:rPr>
      </w:pPr>
      <w:r w:rsidRPr="002C7E9A">
        <w:rPr>
          <w:rFonts w:ascii="Times New Roman" w:eastAsiaTheme="minorEastAsia" w:hAnsi="Times New Roman" w:cs="Times New Roman"/>
          <w:sz w:val="28"/>
          <w:szCs w:val="28"/>
        </w:rPr>
        <w:t xml:space="preserve">В структуре перегруппированного чистого (нетто) баланса следующие группы различают экономическое содержание пассива баланса: собственные средства, страховые резервы, долгосрочные и краткосрочные обязательства. Собственный капитал страховой организации формируется за счет вкладов инвесторов, учредителей, акционеров, а также части чистой прибыли, которая остается в распоряжении организации. Особенность страховых организаций заключается в том, что их финансовая стабильность зависит не только от адекватности собственного капитала, но и от соответствия созданных страховых резервов обязательствам компании, принятой при составлении договоров страхования. Размер и достаточность капитала определяют зависимость страховой организации от заемного капитала. Страховщик должен оплатить уставный капитал, соответствующий размеру, установленному законом. В то же время, несмотря на небольшую долю уставного капитала в собственном капитале страховой компании, ее стоимость не уменьшается. Минимальный размер уставного капитала определяется законодательством и имеет принципиальное значение, особенно на начальных этапах деятельности страховой компании, поскольку его достаточность выступает гарантом финансовой стабильности компании, прежде всего на момент ее создания. Гарантийный капитал чрезвычайно важен для страховой организации. Он включает в себя не только собственный капитал организации, но и средства, накопленные в резервных фондах. Обязательно это соответствует нормативным отношениям между </w:t>
      </w:r>
      <w:r w:rsidRPr="002C7E9A">
        <w:rPr>
          <w:rFonts w:ascii="Times New Roman" w:eastAsiaTheme="minorEastAsia" w:hAnsi="Times New Roman" w:cs="Times New Roman"/>
          <w:sz w:val="28"/>
          <w:szCs w:val="28"/>
        </w:rPr>
        <w:lastRenderedPageBreak/>
        <w:t>активами, собственным капиталом и обязательствами. Эти отношения подлежат анализу. Из-за высокой значимости страховых резервов особое внимание уделяется порядку их формирования и анализа состава, структуры и динамики. Страховые резервы представляют собой сбор средств для специальных целей, они формируются за счет страховых премий, полученных страховщиком, и используются для выполнения принятых обязательств. По своей природе они являются кредиторской задолженностью страховщика, поэтому для того, чтобы компания имела достаточную финансовую стабильность, они должны, по крайней мере, покрываться активами. Поэтому необходимо проанализировать покрытие страховых резервов адекватными активами.</w:t>
      </w:r>
    </w:p>
    <w:p w:rsidR="0005345D" w:rsidRPr="002C7E9A" w:rsidRDefault="0005345D" w:rsidP="0005345D">
      <w:pPr>
        <w:tabs>
          <w:tab w:val="left" w:pos="3198"/>
        </w:tabs>
        <w:spacing w:after="0" w:line="360" w:lineRule="auto"/>
        <w:ind w:firstLine="709"/>
        <w:jc w:val="both"/>
        <w:rPr>
          <w:rFonts w:ascii="Times New Roman" w:eastAsiaTheme="minorEastAsia" w:hAnsi="Times New Roman" w:cs="Times New Roman"/>
          <w:sz w:val="28"/>
          <w:szCs w:val="28"/>
        </w:rPr>
      </w:pPr>
      <w:r w:rsidRPr="002C7E9A">
        <w:rPr>
          <w:rFonts w:ascii="Times New Roman" w:eastAsiaTheme="minorEastAsia" w:hAnsi="Times New Roman" w:cs="Times New Roman"/>
          <w:sz w:val="28"/>
          <w:szCs w:val="28"/>
        </w:rPr>
        <w:t>Целью страховой организации является оптимальное распределение временно находящихся в ее распоряжении страховых резервов, поскольку от этого зависит ее инвестиционный доход. Прибыль от инвестирования страховых резервов и временно свободных средств является значительной частью финансовых результатов организации. В зарубежной практике анализа этот компонент преобладает. Доход от инвестиций позволяет оптимизировать ту часть дохода, которая заложена в тарифной ставке страховой компании, что соответствует интересам страховщика и застрахованного. Основным критерием инвестиционной политики является безопасность инвестиций с достаточно высокой доходностью. Государство и страховые надзорные органы осуществляют контроль за инвестициями страховых резервов, поэтому анализ размещения страховых резервов осуществляется в соответствии с нормативными документами. Для обеспечения максимального дохода и минимального уровня риска проводится анализ формирования инвестиционного портфеля.</w:t>
      </w:r>
    </w:p>
    <w:p w:rsidR="0005345D" w:rsidRPr="002C7E9A" w:rsidRDefault="0005345D" w:rsidP="0005345D">
      <w:pPr>
        <w:tabs>
          <w:tab w:val="left" w:pos="3198"/>
        </w:tabs>
        <w:spacing w:after="0" w:line="360" w:lineRule="auto"/>
        <w:ind w:firstLine="709"/>
        <w:jc w:val="both"/>
        <w:rPr>
          <w:rFonts w:ascii="Times New Roman" w:eastAsiaTheme="minorEastAsia" w:hAnsi="Times New Roman" w:cs="Times New Roman"/>
          <w:sz w:val="28"/>
          <w:szCs w:val="28"/>
        </w:rPr>
      </w:pPr>
      <w:r w:rsidRPr="002C7E9A">
        <w:rPr>
          <w:rFonts w:ascii="Times New Roman" w:eastAsiaTheme="minorEastAsia" w:hAnsi="Times New Roman" w:cs="Times New Roman"/>
          <w:sz w:val="28"/>
          <w:szCs w:val="28"/>
        </w:rPr>
        <w:t xml:space="preserve">Главное условие финансовой устойчивости страховой организации – ее платежеспособность и ликвидность. Страховая компания признается платежеспособной, если может нести адекватную ответственность по обязательствам, а для обеспечения платежеспособности страховщики </w:t>
      </w:r>
      <w:r w:rsidRPr="002C7E9A">
        <w:rPr>
          <w:rFonts w:ascii="Times New Roman" w:eastAsiaTheme="minorEastAsia" w:hAnsi="Times New Roman" w:cs="Times New Roman"/>
          <w:sz w:val="28"/>
          <w:szCs w:val="28"/>
        </w:rPr>
        <w:lastRenderedPageBreak/>
        <w:t>обязаны соблюдать нормативные соотношения между активами и обязательствами, что находит отражение в порядке расчета фактического размера маржи платежеспособности. Обязанностью страховщика является ежеквартальный контроль соблюдения соотношения фактического и нормативного размеров маржи платежеспособности.</w:t>
      </w:r>
    </w:p>
    <w:p w:rsidR="0005345D" w:rsidRPr="002C7E9A" w:rsidRDefault="0005345D" w:rsidP="0005345D">
      <w:pPr>
        <w:tabs>
          <w:tab w:val="left" w:pos="3198"/>
        </w:tabs>
        <w:spacing w:after="0" w:line="360" w:lineRule="auto"/>
        <w:ind w:firstLine="709"/>
        <w:jc w:val="both"/>
        <w:rPr>
          <w:rFonts w:ascii="Times New Roman" w:eastAsiaTheme="minorEastAsia" w:hAnsi="Times New Roman" w:cs="Times New Roman"/>
          <w:sz w:val="28"/>
          <w:szCs w:val="28"/>
        </w:rPr>
      </w:pPr>
    </w:p>
    <w:bookmarkEnd w:id="0"/>
    <w:p w:rsidR="006C44C3" w:rsidRPr="002C7E9A" w:rsidRDefault="006C44C3" w:rsidP="006C44C3">
      <w:pPr>
        <w:tabs>
          <w:tab w:val="left" w:pos="3198"/>
        </w:tabs>
        <w:spacing w:after="0" w:line="360" w:lineRule="auto"/>
        <w:ind w:firstLine="709"/>
        <w:jc w:val="both"/>
        <w:rPr>
          <w:rFonts w:ascii="Times New Roman" w:hAnsi="Times New Roman" w:cs="Times New Roman"/>
          <w:sz w:val="28"/>
          <w:szCs w:val="28"/>
        </w:rPr>
      </w:pPr>
    </w:p>
    <w:sectPr w:rsidR="006C44C3" w:rsidRPr="002C7E9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736" w:rsidRDefault="00914736" w:rsidP="006C44C3">
      <w:pPr>
        <w:spacing w:after="0" w:line="240" w:lineRule="auto"/>
      </w:pPr>
      <w:r>
        <w:separator/>
      </w:r>
    </w:p>
  </w:endnote>
  <w:endnote w:type="continuationSeparator" w:id="0">
    <w:p w:rsidR="00914736" w:rsidRDefault="00914736" w:rsidP="006C44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altName w:val="Arial"/>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736" w:rsidRDefault="00914736" w:rsidP="006C44C3">
      <w:pPr>
        <w:spacing w:after="0" w:line="240" w:lineRule="auto"/>
      </w:pPr>
      <w:r>
        <w:separator/>
      </w:r>
    </w:p>
  </w:footnote>
  <w:footnote w:type="continuationSeparator" w:id="0">
    <w:p w:rsidR="00914736" w:rsidRDefault="00914736" w:rsidP="006C44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11212"/>
    <w:multiLevelType w:val="hybridMultilevel"/>
    <w:tmpl w:val="F946805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39E66865"/>
    <w:multiLevelType w:val="hybridMultilevel"/>
    <w:tmpl w:val="E092C4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6AD2C10"/>
    <w:multiLevelType w:val="hybridMultilevel"/>
    <w:tmpl w:val="1A78DB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52085098"/>
    <w:multiLevelType w:val="hybridMultilevel"/>
    <w:tmpl w:val="5E18585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6F5C5AB8"/>
    <w:multiLevelType w:val="hybridMultilevel"/>
    <w:tmpl w:val="6D20E39A"/>
    <w:lvl w:ilvl="0" w:tplc="5B5404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F62"/>
    <w:rsid w:val="0005345D"/>
    <w:rsid w:val="000636A0"/>
    <w:rsid w:val="0008719F"/>
    <w:rsid w:val="00141EDD"/>
    <w:rsid w:val="00242D9D"/>
    <w:rsid w:val="002A2F6C"/>
    <w:rsid w:val="002B0E0C"/>
    <w:rsid w:val="002C7E9A"/>
    <w:rsid w:val="002D2F55"/>
    <w:rsid w:val="0031685B"/>
    <w:rsid w:val="00396BE3"/>
    <w:rsid w:val="003B2E4C"/>
    <w:rsid w:val="00414B5C"/>
    <w:rsid w:val="00421AB9"/>
    <w:rsid w:val="004C2F46"/>
    <w:rsid w:val="004E0643"/>
    <w:rsid w:val="0051366C"/>
    <w:rsid w:val="005543C9"/>
    <w:rsid w:val="00592C71"/>
    <w:rsid w:val="005D69F4"/>
    <w:rsid w:val="006C44C3"/>
    <w:rsid w:val="006D26AC"/>
    <w:rsid w:val="006D482D"/>
    <w:rsid w:val="00705F70"/>
    <w:rsid w:val="00756089"/>
    <w:rsid w:val="007A5BB3"/>
    <w:rsid w:val="007B3174"/>
    <w:rsid w:val="00914736"/>
    <w:rsid w:val="00915E2E"/>
    <w:rsid w:val="00982D05"/>
    <w:rsid w:val="00985BF1"/>
    <w:rsid w:val="0099589E"/>
    <w:rsid w:val="009E47B0"/>
    <w:rsid w:val="009E759B"/>
    <w:rsid w:val="00AB0F62"/>
    <w:rsid w:val="00AF6FE4"/>
    <w:rsid w:val="00B17F9A"/>
    <w:rsid w:val="00B54CF1"/>
    <w:rsid w:val="00BF47C6"/>
    <w:rsid w:val="00CD7171"/>
    <w:rsid w:val="00D3705D"/>
    <w:rsid w:val="00D621BB"/>
    <w:rsid w:val="00EE0347"/>
    <w:rsid w:val="00F03E07"/>
    <w:rsid w:val="00F833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589E"/>
    <w:pPr>
      <w:ind w:left="720"/>
      <w:contextualSpacing/>
    </w:pPr>
  </w:style>
  <w:style w:type="paragraph" w:styleId="a4">
    <w:name w:val="header"/>
    <w:basedOn w:val="a"/>
    <w:link w:val="a5"/>
    <w:uiPriority w:val="99"/>
    <w:unhideWhenUsed/>
    <w:rsid w:val="006C44C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C44C3"/>
  </w:style>
  <w:style w:type="paragraph" w:styleId="a6">
    <w:name w:val="footer"/>
    <w:basedOn w:val="a"/>
    <w:link w:val="a7"/>
    <w:uiPriority w:val="99"/>
    <w:unhideWhenUsed/>
    <w:rsid w:val="006C44C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C44C3"/>
  </w:style>
  <w:style w:type="character" w:styleId="a8">
    <w:name w:val="Placeholder Text"/>
    <w:basedOn w:val="a0"/>
    <w:uiPriority w:val="99"/>
    <w:semiHidden/>
    <w:rsid w:val="00592C71"/>
    <w:rPr>
      <w:color w:val="808080"/>
    </w:rPr>
  </w:style>
  <w:style w:type="table" w:styleId="a9">
    <w:name w:val="Table Grid"/>
    <w:basedOn w:val="a1"/>
    <w:uiPriority w:val="39"/>
    <w:rsid w:val="000534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5345D"/>
    <w:pPr>
      <w:autoSpaceDE w:val="0"/>
      <w:autoSpaceDN w:val="0"/>
      <w:adjustRightInd w:val="0"/>
      <w:spacing w:after="0" w:line="240" w:lineRule="auto"/>
    </w:pPr>
    <w:rPr>
      <w:rFonts w:ascii="Times New Roman" w:hAnsi="Times New Roman" w:cs="Times New Roman"/>
      <w:color w:val="000000"/>
      <w:sz w:val="24"/>
      <w:szCs w:val="24"/>
    </w:rPr>
  </w:style>
  <w:style w:type="paragraph" w:styleId="aa">
    <w:name w:val="Balloon Text"/>
    <w:basedOn w:val="a"/>
    <w:link w:val="ab"/>
    <w:uiPriority w:val="99"/>
    <w:semiHidden/>
    <w:unhideWhenUsed/>
    <w:rsid w:val="0031685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168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589E"/>
    <w:pPr>
      <w:ind w:left="720"/>
      <w:contextualSpacing/>
    </w:pPr>
  </w:style>
  <w:style w:type="paragraph" w:styleId="a4">
    <w:name w:val="header"/>
    <w:basedOn w:val="a"/>
    <w:link w:val="a5"/>
    <w:uiPriority w:val="99"/>
    <w:unhideWhenUsed/>
    <w:rsid w:val="006C44C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C44C3"/>
  </w:style>
  <w:style w:type="paragraph" w:styleId="a6">
    <w:name w:val="footer"/>
    <w:basedOn w:val="a"/>
    <w:link w:val="a7"/>
    <w:uiPriority w:val="99"/>
    <w:unhideWhenUsed/>
    <w:rsid w:val="006C44C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C44C3"/>
  </w:style>
  <w:style w:type="character" w:styleId="a8">
    <w:name w:val="Placeholder Text"/>
    <w:basedOn w:val="a0"/>
    <w:uiPriority w:val="99"/>
    <w:semiHidden/>
    <w:rsid w:val="00592C71"/>
    <w:rPr>
      <w:color w:val="808080"/>
    </w:rPr>
  </w:style>
  <w:style w:type="table" w:styleId="a9">
    <w:name w:val="Table Grid"/>
    <w:basedOn w:val="a1"/>
    <w:uiPriority w:val="39"/>
    <w:rsid w:val="000534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5345D"/>
    <w:pPr>
      <w:autoSpaceDE w:val="0"/>
      <w:autoSpaceDN w:val="0"/>
      <w:adjustRightInd w:val="0"/>
      <w:spacing w:after="0" w:line="240" w:lineRule="auto"/>
    </w:pPr>
    <w:rPr>
      <w:rFonts w:ascii="Times New Roman" w:hAnsi="Times New Roman" w:cs="Times New Roman"/>
      <w:color w:val="000000"/>
      <w:sz w:val="24"/>
      <w:szCs w:val="24"/>
    </w:rPr>
  </w:style>
  <w:style w:type="paragraph" w:styleId="aa">
    <w:name w:val="Balloon Text"/>
    <w:basedOn w:val="a"/>
    <w:link w:val="ab"/>
    <w:uiPriority w:val="99"/>
    <w:semiHidden/>
    <w:unhideWhenUsed/>
    <w:rsid w:val="0031685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168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C745C-A2C5-4DB9-ADD1-1D977CADB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1415</Words>
  <Characters>8068</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Ставропольский ГАУ</Company>
  <LinksUpToDate>false</LinksUpToDate>
  <CharactersWithSpaces>9465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Никита Бакалдин</dc:creator>
  <cp:lastModifiedBy>User</cp:lastModifiedBy>
  <cp:revision>3</cp:revision>
  <dcterms:created xsi:type="dcterms:W3CDTF">2024-03-28T09:40:00Z</dcterms:created>
  <dcterms:modified xsi:type="dcterms:W3CDTF">2024-03-28T09:41:00Z</dcterms:modified>
</cp:coreProperties>
</file>